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6E" w:rsidRDefault="00DA7812" w:rsidP="00145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812">
        <w:rPr>
          <w:rFonts w:ascii="Times New Roman" w:hAnsi="Times New Roman" w:cs="Times New Roman"/>
          <w:b/>
          <w:sz w:val="28"/>
          <w:szCs w:val="28"/>
        </w:rPr>
        <w:t xml:space="preserve">В Самарской области подведены итоги работы органов исполнительной власти 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A7812">
        <w:rPr>
          <w:rFonts w:ascii="Times New Roman" w:hAnsi="Times New Roman" w:cs="Times New Roman"/>
          <w:b/>
          <w:sz w:val="28"/>
          <w:szCs w:val="28"/>
        </w:rPr>
        <w:t xml:space="preserve">амарской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A7812">
        <w:rPr>
          <w:rFonts w:ascii="Times New Roman" w:hAnsi="Times New Roman" w:cs="Times New Roman"/>
          <w:b/>
          <w:sz w:val="28"/>
          <w:szCs w:val="28"/>
        </w:rPr>
        <w:t xml:space="preserve">убернской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A7812">
        <w:rPr>
          <w:rFonts w:ascii="Times New Roman" w:hAnsi="Times New Roman" w:cs="Times New Roman"/>
          <w:b/>
          <w:sz w:val="28"/>
          <w:szCs w:val="28"/>
        </w:rPr>
        <w:t xml:space="preserve">умы в сфере </w:t>
      </w:r>
      <w:r w:rsidR="00DB2B6E">
        <w:rPr>
          <w:rFonts w:ascii="Times New Roman" w:hAnsi="Times New Roman" w:cs="Times New Roman"/>
          <w:b/>
          <w:sz w:val="28"/>
          <w:szCs w:val="28"/>
        </w:rPr>
        <w:t>ОРВ</w:t>
      </w:r>
      <w:r w:rsidRPr="00DA78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1D4" w:rsidRPr="001450CA" w:rsidRDefault="00DA7812" w:rsidP="00145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81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B2B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2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812">
        <w:rPr>
          <w:rFonts w:ascii="Times New Roman" w:hAnsi="Times New Roman" w:cs="Times New Roman"/>
          <w:b/>
          <w:sz w:val="28"/>
          <w:szCs w:val="28"/>
        </w:rPr>
        <w:t>полугодие 2025 года</w:t>
      </w:r>
    </w:p>
    <w:p w:rsidR="00F91F7F" w:rsidRDefault="00F91F7F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нормативных правовых актов, экспертизы и оценки фактического воздействия нормативных правовых актов Самарской области, утвержденным постановлением Правительства Самарской области от 24.06.2014 № 352, министерством экономического развития и инвестиций Самарской области за I полугодие 2025 года подготовлены заключения:</w:t>
      </w: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 xml:space="preserve"> - об оценке регулирующего воздействия в отношении 178 проектов нормативных правовых актов Самарской области, из них 21 отрицательное и 152 положительных заключений. Кроме того, направлено 5 писем о невозможности подготовки заключения об оценке регулирующего воздействия. Регулирование проектов нормативных правовых актов было направлено на различные сферы деятельности, например, такие как государственная поддержка – в сфере туризма, сельского хозяйства, промышленности, трудовых отношений, здравоохранения, ветеринарии, культуры, транспорта, строительства; охрана объектов культурного наследия; особенности осуществления закупок товаров, работ, услуг; региональный государственный контроль; присвоение региональной символики отдельным видам товаров; регулирования трудовых отношений, тарифов на перевозки пассажиров и багажа речным транспортом, ветеринарных услуг, алкогольной продукции; жилищно-коммунального хозяйства, состояния многоквартирных домов.</w:t>
      </w: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>- об экспертизе в отношении 3 нормативных правовых актов Самарской области, из них 1 отрицательно</w:t>
      </w:r>
      <w:r w:rsidR="00DB2B6E">
        <w:rPr>
          <w:rFonts w:ascii="Times New Roman" w:hAnsi="Times New Roman" w:cs="Times New Roman"/>
          <w:sz w:val="28"/>
          <w:szCs w:val="28"/>
        </w:rPr>
        <w:t>е и 2 положительные заключения;</w:t>
      </w: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>- об оценке фактического воздействия обязательных требований в отношении 13 нормативных правовых актов Самарской области, из них 4 отрицательных и 9 положительных заключений, поскольку не выявлены положения, затрудняющие ведение предпринимательской и иной экономической деятельности и (или) приводящие к возникновению необоснованных расходов бюджетов бюджетной системы; достигнуты цели введения обязательных требований; соблюдены принципы установления и оценки применения обязательных требований, установленных статьей 4 Федерального закона «Об обязательных требованиях в Российской Федерации» и статьей 2 Закона Самарской области «Об обязательных требованиях, устанавливаемых нормативными правовыми актами Самарской области, и о внесении изменений в статью 5.1 Закона Самарской области «О нормативных правовых актах Самарской области».</w:t>
      </w: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проведения оценки регулирующего воздействия проектов законов Самарской области и проектов постановлений Самарской Губернской Думы, экспертизы и оценки фактического воздействия законов Самарской области  и постановлений Самарской Губернской Думы, утвержденным постановлением Самарской Губернской Думы от 27.05.2014 № 934, Самарской Губернской Думой в I полугодии 2025 года проведена оценка регулирующего воздействия в отношении 6 проектов в сферах деятельности, касающихся административных правонарушений, потребления алкогольной продукции, творческих (креативных) индустрий, обращения с животными.</w:t>
      </w:r>
    </w:p>
    <w:p w:rsidR="00DA7812" w:rsidRP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>На площадке интернет-портале regulation.samregion.ru органами местного самоуправления Самарской области в I полугодии 2025 года проведена оценка регулирующего воздействия в отношении 388 проектов муниципальных нормативных правовых актов.</w:t>
      </w:r>
    </w:p>
    <w:p w:rsidR="00DA7812" w:rsidRDefault="00DA7812" w:rsidP="00DB2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812"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воздействия, экспертизе, оценке фактического воздействия, в том числе о проведении публичных консультаций, размещается органами исполнительной власти Самарской области, органами местного самоуправления Самарской области, Самарской Губернской Думой в открытом доступе – на едином региональном интернет-портале regulation.samregion.ru.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EE8" w:rsidRPr="00DB2B6E" w:rsidRDefault="00914981" w:rsidP="00DA7812">
      <w:pPr>
        <w:rPr>
          <w:rFonts w:ascii="Times New Roman" w:hAnsi="Times New Roman" w:cs="Times New Roman"/>
          <w:sz w:val="28"/>
          <w:szCs w:val="28"/>
        </w:rPr>
      </w:pPr>
      <w:r w:rsidRPr="00914981">
        <w:rPr>
          <w:rFonts w:ascii="Times New Roman" w:hAnsi="Times New Roman" w:cs="Times New Roman"/>
          <w:sz w:val="28"/>
          <w:szCs w:val="28"/>
        </w:rPr>
        <w:t xml:space="preserve">Источник данных: </w:t>
      </w:r>
      <w:hyperlink r:id="rId4" w:history="1"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samregion</w:t>
        </w:r>
        <w:proofErr w:type="spellEnd"/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</w:t>
        </w:r>
        <w:bookmarkStart w:id="0" w:name="_GoBack"/>
        <w:bookmarkEnd w:id="0"/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gulation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DB2B6E" w:rsidRPr="00EC2935">
          <w:rPr>
            <w:rStyle w:val="a3"/>
            <w:rFonts w:ascii="Times New Roman" w:hAnsi="Times New Roman" w:cs="Times New Roman"/>
            <w:sz w:val="28"/>
            <w:szCs w:val="28"/>
          </w:rPr>
          <w:t>2/191</w:t>
        </w:r>
      </w:hyperlink>
      <w:r w:rsidR="00DB2B6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sectPr w:rsidR="000E0EE8" w:rsidRPr="00DB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09"/>
    <w:rsid w:val="000E0EE8"/>
    <w:rsid w:val="001450CA"/>
    <w:rsid w:val="00196E6E"/>
    <w:rsid w:val="00334E69"/>
    <w:rsid w:val="004761D4"/>
    <w:rsid w:val="0065017C"/>
    <w:rsid w:val="00914981"/>
    <w:rsid w:val="009A1B8C"/>
    <w:rsid w:val="00AB5009"/>
    <w:rsid w:val="00CE5D90"/>
    <w:rsid w:val="00DA7812"/>
    <w:rsid w:val="00DB2B6E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C0EE5-2CF9-4A04-B949-9D55D69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.samregion.ru/Regulation/News2/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Zeezina</dc:creator>
  <cp:keywords/>
  <dc:description/>
  <cp:lastModifiedBy>Zeezina</cp:lastModifiedBy>
  <cp:revision>3</cp:revision>
  <dcterms:created xsi:type="dcterms:W3CDTF">2025-09-30T05:25:00Z</dcterms:created>
  <dcterms:modified xsi:type="dcterms:W3CDTF">2025-09-30T06:13:00Z</dcterms:modified>
</cp:coreProperties>
</file>